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10490"/>
      </w:tblGrid>
      <w:tr w:rsidR="00C2461B" w:rsidRPr="00E05C8A" w:rsidTr="00D16CCE">
        <w:trPr>
          <w:trHeight w:val="30"/>
        </w:trPr>
        <w:tc>
          <w:tcPr>
            <w:tcW w:w="10490" w:type="dxa"/>
            <w:shd w:val="clear" w:color="auto" w:fill="00539F"/>
          </w:tcPr>
          <w:p w:rsidR="00C2461B" w:rsidRPr="00A1761F" w:rsidRDefault="00790634" w:rsidP="00790634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32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Cash, Derivatives or Fixed Income</w:t>
            </w:r>
            <w:r w:rsidR="007E47B9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 xml:space="preserve"> – Collateral movement (</w:t>
            </w:r>
            <w:r w:rsidR="00352D05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Cash EUR-T</w:t>
            </w:r>
            <w:r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arg</w:t>
            </w:r>
            <w:r w:rsidR="00352D05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2</w:t>
            </w:r>
            <w:r w:rsidR="007E47B9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)</w:t>
            </w:r>
          </w:p>
        </w:tc>
      </w:tr>
    </w:tbl>
    <w:p w:rsidR="00C86610" w:rsidRPr="00BB16F7" w:rsidRDefault="00C86610" w:rsidP="000333D4">
      <w:pPr>
        <w:ind w:left="-567" w:right="-567"/>
        <w:rPr>
          <w:rFonts w:ascii="Arial" w:hAnsi="Arial" w:cs="Arial"/>
          <w:sz w:val="12"/>
          <w:lang w:val="en-GB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1560"/>
        <w:gridCol w:w="5811"/>
        <w:gridCol w:w="851"/>
        <w:gridCol w:w="992"/>
        <w:gridCol w:w="1276"/>
      </w:tblGrid>
      <w:tr w:rsidR="00C86610" w:rsidRPr="00E05C8A" w:rsidTr="00A1761F">
        <w:tc>
          <w:tcPr>
            <w:tcW w:w="10490" w:type="dxa"/>
            <w:gridSpan w:val="5"/>
            <w:shd w:val="clear" w:color="auto" w:fill="00539F"/>
          </w:tcPr>
          <w:p w:rsidR="00C86610" w:rsidRPr="00E05C8A" w:rsidRDefault="00C86610" w:rsidP="00E234E5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GB"/>
              </w:rPr>
              <w:t>Clearing Member</w:t>
            </w:r>
          </w:p>
        </w:tc>
      </w:tr>
      <w:tr w:rsidR="00DB0568" w:rsidRPr="00E05C8A" w:rsidTr="008D761F">
        <w:tc>
          <w:tcPr>
            <w:tcW w:w="1560" w:type="dxa"/>
            <w:shd w:val="clear" w:color="auto" w:fill="D9D9D9"/>
          </w:tcPr>
          <w:p w:rsidR="00DB0568" w:rsidRPr="00E05C8A" w:rsidRDefault="00DB0568" w:rsidP="00A1761F">
            <w:pPr>
              <w:pStyle w:val="En-tte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Legal entity</w:t>
            </w:r>
          </w:p>
        </w:tc>
        <w:tc>
          <w:tcPr>
            <w:tcW w:w="5811" w:type="dxa"/>
          </w:tcPr>
          <w:p w:rsidR="00DB0568" w:rsidRPr="00613351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DB0568" w:rsidRPr="00613351" w:rsidRDefault="007E790E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Member</w:t>
            </w:r>
            <w:r w:rsidR="00DB0568">
              <w:rPr>
                <w:rFonts w:cs="Arial"/>
                <w:sz w:val="20"/>
                <w:szCs w:val="20"/>
                <w:lang w:val="en-GB"/>
              </w:rPr>
              <w:t xml:space="preserve"> code</w:t>
            </w:r>
          </w:p>
        </w:tc>
        <w:tc>
          <w:tcPr>
            <w:tcW w:w="1276" w:type="dxa"/>
          </w:tcPr>
          <w:p w:rsidR="00DB0568" w:rsidRPr="00613351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1F16B7" w:rsidRPr="00E05C8A" w:rsidTr="008D761F">
        <w:tc>
          <w:tcPr>
            <w:tcW w:w="1560" w:type="dxa"/>
            <w:shd w:val="clear" w:color="auto" w:fill="D9D9D9"/>
          </w:tcPr>
          <w:p w:rsidR="001F16B7" w:rsidRDefault="00DB0568" w:rsidP="00A1761F">
            <w:pPr>
              <w:pStyle w:val="En-tte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Contact Name</w:t>
            </w:r>
          </w:p>
        </w:tc>
        <w:tc>
          <w:tcPr>
            <w:tcW w:w="8930" w:type="dxa"/>
            <w:gridSpan w:val="4"/>
          </w:tcPr>
          <w:p w:rsidR="001F16B7" w:rsidRPr="00613351" w:rsidRDefault="001F16B7" w:rsidP="008D761F">
            <w:pPr>
              <w:pStyle w:val="En-tte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DB0568" w:rsidRPr="00E05C8A" w:rsidTr="008D761F">
        <w:tc>
          <w:tcPr>
            <w:tcW w:w="1560" w:type="dxa"/>
            <w:shd w:val="clear" w:color="auto" w:fill="D9D9D9"/>
          </w:tcPr>
          <w:p w:rsidR="00DB0568" w:rsidRDefault="00DB0568" w:rsidP="00A1761F">
            <w:pPr>
              <w:pStyle w:val="En-tte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5811" w:type="dxa"/>
          </w:tcPr>
          <w:p w:rsidR="00DB0568" w:rsidRPr="00E05C8A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DB0568" w:rsidRPr="00E05C8A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268" w:type="dxa"/>
            <w:gridSpan w:val="2"/>
          </w:tcPr>
          <w:p w:rsidR="00DB0568" w:rsidRPr="00E05C8A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:rsidR="00C86610" w:rsidRPr="00BB16F7" w:rsidRDefault="00C86610" w:rsidP="000333D4">
      <w:pPr>
        <w:ind w:left="-567" w:right="-567"/>
        <w:rPr>
          <w:rFonts w:ascii="Arial" w:hAnsi="Arial" w:cs="Arial"/>
          <w:sz w:val="12"/>
          <w:lang w:val="en-GB"/>
        </w:rPr>
      </w:pPr>
    </w:p>
    <w:tbl>
      <w:tblPr>
        <w:tblW w:w="10490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851"/>
        <w:gridCol w:w="4536"/>
        <w:gridCol w:w="4111"/>
        <w:gridCol w:w="992"/>
      </w:tblGrid>
      <w:tr w:rsidR="00E90B95" w:rsidRPr="00F37654" w:rsidTr="00352D05">
        <w:tc>
          <w:tcPr>
            <w:tcW w:w="851" w:type="dxa"/>
            <w:shd w:val="clear" w:color="auto" w:fill="00B0F0"/>
            <w:vAlign w:val="center"/>
          </w:tcPr>
          <w:p w:rsidR="00E90B95" w:rsidRPr="000D1E9A" w:rsidRDefault="00E90B95" w:rsidP="00D533A1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GB"/>
              </w:rPr>
              <w:t>House</w:t>
            </w:r>
          </w:p>
        </w:tc>
        <w:tc>
          <w:tcPr>
            <w:tcW w:w="4536" w:type="dxa"/>
            <w:shd w:val="clear" w:color="auto" w:fill="00539F"/>
            <w:vAlign w:val="center"/>
          </w:tcPr>
          <w:p w:rsidR="00E90B95" w:rsidRPr="000D1E9A" w:rsidRDefault="007E396C" w:rsidP="00D832CE">
            <w:pPr>
              <w:pStyle w:val="En-tte"/>
              <w:spacing w:after="0" w:line="240" w:lineRule="auto"/>
              <w:jc w:val="left"/>
              <w:rPr>
                <w:rFonts w:cs="Arial"/>
                <w:color w:val="FFFFFF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GB"/>
              </w:rPr>
              <w:t>Target2 account</w:t>
            </w:r>
            <w:r w:rsidR="00352D05">
              <w:rPr>
                <w:rFonts w:cs="Arial"/>
                <w:b/>
                <w:color w:val="FFFFFF"/>
                <w:sz w:val="20"/>
                <w:szCs w:val="20"/>
                <w:lang w:val="en-GB"/>
              </w:rPr>
              <w:t xml:space="preserve"> of LCH SA</w:t>
            </w:r>
          </w:p>
        </w:tc>
        <w:tc>
          <w:tcPr>
            <w:tcW w:w="4111" w:type="dxa"/>
            <w:shd w:val="clear" w:color="auto" w:fill="00539F"/>
            <w:vAlign w:val="center"/>
          </w:tcPr>
          <w:p w:rsidR="00E90B95" w:rsidRPr="009F7282" w:rsidRDefault="007E396C" w:rsidP="00C31967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GB"/>
              </w:rPr>
              <w:t>BACPFRPPTG2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0B95" w:rsidRPr="00F37654" w:rsidRDefault="00EA4C1B" w:rsidP="000D1E9A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B95" w:rsidRPr="00E65891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E90B95" w:rsidRPr="00F37654" w:rsidTr="00352D05">
        <w:tc>
          <w:tcPr>
            <w:tcW w:w="851" w:type="dxa"/>
            <w:shd w:val="clear" w:color="auto" w:fill="00B0F0"/>
            <w:vAlign w:val="center"/>
          </w:tcPr>
          <w:p w:rsidR="00E90B95" w:rsidRPr="000D1E9A" w:rsidRDefault="00E90B95" w:rsidP="00D533A1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GB"/>
              </w:rPr>
              <w:t>Client</w:t>
            </w:r>
          </w:p>
        </w:tc>
        <w:tc>
          <w:tcPr>
            <w:tcW w:w="4536" w:type="dxa"/>
            <w:shd w:val="clear" w:color="auto" w:fill="00539F"/>
            <w:vAlign w:val="center"/>
          </w:tcPr>
          <w:p w:rsidR="00E90B95" w:rsidRPr="00D533A1" w:rsidRDefault="007E396C" w:rsidP="00D832CE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GB"/>
              </w:rPr>
              <w:t>Target2 account</w:t>
            </w:r>
            <w:r w:rsidR="00352D05">
              <w:rPr>
                <w:rFonts w:cs="Arial"/>
                <w:b/>
                <w:color w:val="FFFFFF"/>
                <w:sz w:val="20"/>
                <w:szCs w:val="20"/>
                <w:lang w:val="en-GB"/>
              </w:rPr>
              <w:t xml:space="preserve"> of LCH SA</w:t>
            </w:r>
          </w:p>
        </w:tc>
        <w:tc>
          <w:tcPr>
            <w:tcW w:w="4111" w:type="dxa"/>
            <w:shd w:val="clear" w:color="auto" w:fill="00539F"/>
            <w:vAlign w:val="center"/>
          </w:tcPr>
          <w:p w:rsidR="00E90B95" w:rsidRPr="009F7282" w:rsidRDefault="007E396C" w:rsidP="00C31967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GB"/>
              </w:rPr>
              <w:t>BACPFRPPCLI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0B95" w:rsidRPr="00F37654" w:rsidRDefault="00EA4C1B" w:rsidP="00D533A1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B95" w:rsidRPr="00E65891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D533A1" w:rsidRPr="00BB16F7" w:rsidRDefault="00D533A1" w:rsidP="000333D4">
      <w:pPr>
        <w:ind w:left="-567" w:right="-567"/>
        <w:rPr>
          <w:rFonts w:ascii="Arial" w:hAnsi="Arial" w:cs="Arial"/>
          <w:sz w:val="12"/>
          <w:lang w:val="en-GB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4502"/>
        <w:gridCol w:w="885"/>
        <w:gridCol w:w="4111"/>
        <w:gridCol w:w="992"/>
      </w:tblGrid>
      <w:tr w:rsidR="00827711" w:rsidRPr="00E05C8A" w:rsidTr="008D761F">
        <w:tc>
          <w:tcPr>
            <w:tcW w:w="4502" w:type="dxa"/>
            <w:shd w:val="clear" w:color="auto" w:fill="00539F"/>
          </w:tcPr>
          <w:p w:rsidR="009F50CA" w:rsidRPr="00E05C8A" w:rsidRDefault="009F50CA" w:rsidP="009F50CA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 xml:space="preserve">Deposit </w:t>
            </w:r>
            <w:r w:rsidRPr="00E65891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9F50CA" w:rsidRPr="00E05C8A" w:rsidRDefault="00EA4C1B" w:rsidP="00827711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50CA" w:rsidRPr="00E65891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111" w:type="dxa"/>
            <w:shd w:val="clear" w:color="auto" w:fill="00539F"/>
          </w:tcPr>
          <w:p w:rsidR="009F50CA" w:rsidRPr="009F50CA" w:rsidRDefault="00A3487C" w:rsidP="009F50CA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Withdrawal</w:t>
            </w:r>
            <w:r w:rsidR="009F50CA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0CA" w:rsidRPr="00E05C8A" w:rsidRDefault="00EA4C1B" w:rsidP="00827711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50CA" w:rsidRPr="00E65891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DB0568" w:rsidRPr="00BB16F7" w:rsidRDefault="00DB0568">
      <w:pPr>
        <w:rPr>
          <w:rFonts w:ascii="Arial" w:hAnsi="Arial" w:cs="Arial"/>
          <w:sz w:val="1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6521"/>
        <w:gridCol w:w="3969"/>
      </w:tblGrid>
      <w:tr w:rsidR="00DB0568" w:rsidRPr="00E05C8A" w:rsidTr="008D761F">
        <w:trPr>
          <w:trHeight w:val="284"/>
        </w:trPr>
        <w:tc>
          <w:tcPr>
            <w:tcW w:w="652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B0568" w:rsidRPr="00BB16F7" w:rsidRDefault="007E396C" w:rsidP="00827711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Amount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0568" w:rsidRPr="00BB16F7" w:rsidRDefault="00DB0568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DB0568" w:rsidRPr="00E05C8A" w:rsidTr="00F52F13">
        <w:trPr>
          <w:trHeight w:val="284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B0568" w:rsidRPr="00BB16F7" w:rsidRDefault="007E396C" w:rsidP="009B6371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Value date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DB0568" w:rsidRPr="00BB16F7" w:rsidRDefault="00DB0568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F52F13" w:rsidRPr="00BB16F7" w:rsidTr="00F52F13">
        <w:trPr>
          <w:trHeight w:val="345"/>
        </w:trPr>
        <w:tc>
          <w:tcPr>
            <w:tcW w:w="6521" w:type="dxa"/>
            <w:tcBorders>
              <w:right w:val="nil"/>
            </w:tcBorders>
            <w:shd w:val="clear" w:color="auto" w:fill="D9D9D9"/>
            <w:vAlign w:val="center"/>
          </w:tcPr>
          <w:p w:rsidR="00F52F13" w:rsidRPr="00BB16F7" w:rsidRDefault="00F52F13" w:rsidP="00597DB0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BB16F7">
              <w:rPr>
                <w:rFonts w:cs="Arial"/>
                <w:b/>
                <w:sz w:val="20"/>
                <w:szCs w:val="20"/>
                <w:lang w:val="en-GB"/>
              </w:rPr>
              <w:t xml:space="preserve">Account from/to which 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cash EUR</w:t>
            </w:r>
            <w:r w:rsidRPr="00BB16F7">
              <w:rPr>
                <w:rFonts w:cs="Arial"/>
                <w:b/>
                <w:sz w:val="20"/>
                <w:szCs w:val="20"/>
                <w:lang w:val="en-GB"/>
              </w:rPr>
              <w:t xml:space="preserve"> will be transferred 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52F13" w:rsidRPr="00BB16F7" w:rsidRDefault="00F52F13" w:rsidP="009918C6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F52F13" w:rsidRPr="00E05C8A" w:rsidTr="005923EA">
        <w:trPr>
          <w:trHeight w:val="345"/>
        </w:trPr>
        <w:tc>
          <w:tcPr>
            <w:tcW w:w="65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52F13" w:rsidRPr="00BB16F7" w:rsidRDefault="00F52F13" w:rsidP="00DB056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Target2 BIC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3" w:rsidRPr="00BB16F7" w:rsidRDefault="00F52F13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F52F13" w:rsidRPr="00E05C8A" w:rsidTr="005923EA">
        <w:trPr>
          <w:trHeight w:val="345"/>
        </w:trPr>
        <w:tc>
          <w:tcPr>
            <w:tcW w:w="65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52F13" w:rsidRDefault="00F52F13" w:rsidP="00DB056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Sort code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3" w:rsidRPr="00BB16F7" w:rsidRDefault="00F52F13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F52F13" w:rsidRPr="00E05C8A" w:rsidTr="005923EA">
        <w:trPr>
          <w:trHeight w:val="345"/>
        </w:trPr>
        <w:tc>
          <w:tcPr>
            <w:tcW w:w="65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52F13" w:rsidRDefault="00F52F13" w:rsidP="00DB056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Bank account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3" w:rsidRPr="00BB16F7" w:rsidRDefault="00F52F13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F52F13" w:rsidRPr="00E05C8A" w:rsidTr="005923EA">
        <w:trPr>
          <w:trHeight w:val="345"/>
        </w:trPr>
        <w:tc>
          <w:tcPr>
            <w:tcW w:w="65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52F13" w:rsidRDefault="00F52F13" w:rsidP="00DB056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IBAN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3" w:rsidRPr="00BB16F7" w:rsidRDefault="00F52F13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:rsidR="00DB0568" w:rsidRPr="00BB16F7" w:rsidRDefault="00DB0568">
      <w:pPr>
        <w:rPr>
          <w:rFonts w:ascii="Arial" w:hAnsi="Arial" w:cs="Arial"/>
          <w:sz w:val="1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3260"/>
        <w:gridCol w:w="1985"/>
        <w:gridCol w:w="3260"/>
        <w:gridCol w:w="1985"/>
      </w:tblGrid>
      <w:tr w:rsidR="00624D59" w:rsidRPr="005B5D59" w:rsidTr="00A57576">
        <w:trPr>
          <w:trHeight w:val="128"/>
        </w:trPr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539F"/>
            <w:vAlign w:val="center"/>
          </w:tcPr>
          <w:p w:rsidR="00624D59" w:rsidRPr="005B5D59" w:rsidRDefault="00624D59" w:rsidP="00624D59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</w:pPr>
            <w:r w:rsidRPr="005B5D59"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Collateral account code</w:t>
            </w:r>
          </w:p>
        </w:tc>
        <w:tc>
          <w:tcPr>
            <w:tcW w:w="1985" w:type="dxa"/>
            <w:tcBorders>
              <w:bottom w:val="single" w:sz="4" w:space="0" w:color="auto"/>
              <w:right w:val="triple" w:sz="4" w:space="0" w:color="auto"/>
            </w:tcBorders>
            <w:shd w:val="clear" w:color="auto" w:fill="00539F"/>
            <w:vAlign w:val="center"/>
          </w:tcPr>
          <w:p w:rsidR="00624D59" w:rsidRPr="005B5D59" w:rsidRDefault="00624D59" w:rsidP="00624D59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A</w:t>
            </w:r>
            <w:r w:rsidRPr="005B5D59"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mount</w:t>
            </w:r>
          </w:p>
        </w:tc>
        <w:tc>
          <w:tcPr>
            <w:tcW w:w="32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9F"/>
            <w:vAlign w:val="center"/>
          </w:tcPr>
          <w:p w:rsidR="00624D59" w:rsidRPr="005B5D59" w:rsidRDefault="00624D59" w:rsidP="00624D59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</w:pPr>
            <w:r w:rsidRPr="005B5D59"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Collateral account code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9F"/>
            <w:vAlign w:val="center"/>
          </w:tcPr>
          <w:p w:rsidR="00624D59" w:rsidRPr="005B5D59" w:rsidRDefault="00624D59" w:rsidP="00624D59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A</w:t>
            </w:r>
            <w:r w:rsidRPr="005B5D59"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mount</w:t>
            </w:r>
          </w:p>
        </w:tc>
      </w:tr>
      <w:tr w:rsidR="00624D59" w:rsidRPr="00E05C8A" w:rsidTr="00A57576">
        <w:trPr>
          <w:trHeight w:val="127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</w:tr>
      <w:tr w:rsidR="00624D59" w:rsidRPr="00E05C8A" w:rsidTr="00A57576">
        <w:trPr>
          <w:trHeight w:val="127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</w:tr>
      <w:tr w:rsidR="00624D59" w:rsidRPr="00E05C8A" w:rsidTr="00A57576">
        <w:trPr>
          <w:trHeight w:val="127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</w:tr>
      <w:tr w:rsidR="00624D59" w:rsidRPr="00E05C8A" w:rsidTr="00A57576">
        <w:trPr>
          <w:trHeight w:val="127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59" w:rsidRPr="00DB0568" w:rsidRDefault="00624D59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</w:tr>
    </w:tbl>
    <w:p w:rsidR="00D16CCE" w:rsidRPr="00D16CCE" w:rsidRDefault="00D16CCE" w:rsidP="00D16CCE">
      <w:pPr>
        <w:pStyle w:val="En-tte"/>
        <w:tabs>
          <w:tab w:val="clear" w:pos="4153"/>
          <w:tab w:val="clear" w:pos="8306"/>
        </w:tabs>
        <w:spacing w:after="0" w:line="240" w:lineRule="auto"/>
        <w:ind w:left="-567" w:right="141"/>
        <w:rPr>
          <w:rFonts w:cs="Arial"/>
          <w:sz w:val="12"/>
          <w:szCs w:val="20"/>
          <w:lang w:val="en-US"/>
        </w:rPr>
      </w:pPr>
    </w:p>
    <w:p w:rsidR="00790634" w:rsidRDefault="00790634" w:rsidP="00790634">
      <w:pPr>
        <w:tabs>
          <w:tab w:val="left" w:pos="-284"/>
          <w:tab w:val="left" w:pos="2552"/>
        </w:tabs>
        <w:ind w:lef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 xml:space="preserve">Breakdown per market: </w:t>
      </w:r>
    </w:p>
    <w:p w:rsidR="00790634" w:rsidRDefault="00790634" w:rsidP="00790634">
      <w:pPr>
        <w:tabs>
          <w:tab w:val="left" w:pos="540"/>
          <w:tab w:val="left" w:pos="2552"/>
        </w:tabs>
        <w:ind w:hanging="284"/>
      </w:pPr>
      <w:r>
        <w:rPr>
          <w:rFonts w:ascii="Arial" w:hAnsi="Arial" w:cs="Arial"/>
          <w:sz w:val="18"/>
          <w:szCs w:val="18"/>
          <w:lang w:val="en-GB"/>
        </w:rPr>
        <w:t xml:space="preserve">Cash Securities Market                         </w:t>
      </w:r>
      <w:r>
        <w:rPr>
          <w:rFonts w:ascii="Arial" w:hAnsi="Arial" w:cs="Arial"/>
          <w:sz w:val="18"/>
          <w:szCs w:val="18"/>
          <w:lang w:val="en-GB"/>
        </w:rPr>
        <w:tab/>
      </w:r>
      <w:r>
        <w:sym w:font="Wingdings" w:char="006F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en-GB"/>
        </w:rPr>
        <w:t>Cash &amp; derivatives default funds</w:t>
      </w:r>
      <w:r>
        <w:rPr>
          <w:rFonts w:ascii="Arial" w:hAnsi="Arial" w:cs="Arial"/>
          <w:sz w:val="18"/>
          <w:szCs w:val="18"/>
          <w:lang w:val="en-GB"/>
        </w:rPr>
        <w:tab/>
      </w:r>
      <w:r>
        <w:sym w:font="Wingdings" w:char="006F"/>
      </w:r>
    </w:p>
    <w:p w:rsidR="00790634" w:rsidRDefault="00790634" w:rsidP="00790634">
      <w:pPr>
        <w:tabs>
          <w:tab w:val="left" w:pos="540"/>
          <w:tab w:val="left" w:pos="2552"/>
        </w:tabs>
        <w:ind w:hanging="284"/>
        <w:rPr>
          <w:rFonts w:cs="Arial"/>
          <w:sz w:val="18"/>
          <w:szCs w:val="16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Stocks - index Derivatives Market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sym w:font="Wingdings" w:char="006F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en-GB"/>
        </w:rPr>
        <w:t>Fixed income Default funds</w:t>
      </w:r>
      <w:r>
        <w:rPr>
          <w:rFonts w:ascii="Arial" w:hAnsi="Arial" w:cs="Arial"/>
          <w:sz w:val="18"/>
          <w:szCs w:val="18"/>
          <w:lang w:val="en-GB"/>
        </w:rPr>
        <w:tab/>
      </w:r>
      <w:r>
        <w:sym w:font="Wingdings" w:char="006F"/>
      </w:r>
    </w:p>
    <w:p w:rsidR="00790634" w:rsidRDefault="00790634" w:rsidP="00790634">
      <w:pPr>
        <w:ind w:hanging="284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Commodities Derivatives Market</w:t>
      </w:r>
      <w:r>
        <w:rPr>
          <w:rFonts w:ascii="Arial" w:hAnsi="Arial" w:cs="Arial"/>
          <w:sz w:val="18"/>
          <w:szCs w:val="18"/>
          <w:lang w:val="en-GB"/>
        </w:rPr>
        <w:tab/>
      </w:r>
      <w:r>
        <w:sym w:font="Wingdings" w:char="006F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en-GB"/>
        </w:rPr>
        <w:t>De-netting Risk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sym w:font="Wingdings" w:char="006F"/>
      </w:r>
    </w:p>
    <w:p w:rsidR="00790634" w:rsidRDefault="00790634" w:rsidP="00790634">
      <w:pPr>
        <w:tabs>
          <w:tab w:val="left" w:pos="540"/>
          <w:tab w:val="left" w:pos="2552"/>
        </w:tabs>
        <w:ind w:hanging="284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Fixed income Market</w:t>
      </w:r>
      <w:r>
        <w:rPr>
          <w:rFonts w:cs="Arial"/>
          <w:sz w:val="18"/>
          <w:szCs w:val="16"/>
          <w:lang w:val="en-GB"/>
        </w:rPr>
        <w:tab/>
      </w:r>
      <w:r>
        <w:rPr>
          <w:rFonts w:cs="Arial"/>
          <w:sz w:val="18"/>
          <w:szCs w:val="16"/>
          <w:lang w:val="en-GB"/>
        </w:rPr>
        <w:tab/>
      </w:r>
      <w:r>
        <w:sym w:font="Wingdings" w:char="006F"/>
      </w:r>
      <w: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All markets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sym w:font="Wingdings" w:char="006F"/>
      </w:r>
    </w:p>
    <w:p w:rsidR="00790634" w:rsidRDefault="00790634" w:rsidP="00790634">
      <w:pPr>
        <w:pStyle w:val="En-tte"/>
        <w:tabs>
          <w:tab w:val="clear" w:pos="4153"/>
          <w:tab w:val="clear" w:pos="8306"/>
        </w:tabs>
        <w:spacing w:after="0" w:line="240" w:lineRule="auto"/>
        <w:ind w:left="-567" w:right="141"/>
        <w:rPr>
          <w:rFonts w:cs="Arial"/>
          <w:sz w:val="18"/>
          <w:szCs w:val="16"/>
          <w:lang w:val="en-US"/>
        </w:rPr>
      </w:pPr>
    </w:p>
    <w:p w:rsidR="00790634" w:rsidRDefault="00790634" w:rsidP="00790634">
      <w:pPr>
        <w:pStyle w:val="En-tte"/>
        <w:tabs>
          <w:tab w:val="clear" w:pos="4153"/>
          <w:tab w:val="clear" w:pos="8306"/>
        </w:tabs>
        <w:spacing w:after="0" w:line="240" w:lineRule="auto"/>
        <w:ind w:left="-567" w:right="141"/>
        <w:rPr>
          <w:rFonts w:cs="Arial"/>
          <w:sz w:val="18"/>
          <w:szCs w:val="16"/>
          <w:lang w:val="en-US"/>
        </w:rPr>
      </w:pPr>
    </w:p>
    <w:p w:rsidR="008619E1" w:rsidRPr="000E13BE" w:rsidRDefault="008619E1" w:rsidP="00790634">
      <w:pPr>
        <w:pStyle w:val="En-tte"/>
        <w:tabs>
          <w:tab w:val="clear" w:pos="4153"/>
          <w:tab w:val="clear" w:pos="8306"/>
        </w:tabs>
        <w:spacing w:after="0" w:line="240" w:lineRule="auto"/>
        <w:ind w:left="-567" w:right="141"/>
        <w:rPr>
          <w:rFonts w:cs="Arial"/>
          <w:sz w:val="18"/>
          <w:szCs w:val="16"/>
          <w:lang w:val="en-GB"/>
        </w:rPr>
      </w:pPr>
      <w:r>
        <w:rPr>
          <w:rFonts w:cs="Arial"/>
          <w:sz w:val="18"/>
          <w:szCs w:val="16"/>
          <w:lang w:val="en-GB"/>
        </w:rPr>
        <w:t xml:space="preserve">This form must be sent before </w:t>
      </w:r>
      <w:r w:rsidR="007E790E">
        <w:rPr>
          <w:rFonts w:cs="Arial"/>
          <w:sz w:val="18"/>
          <w:szCs w:val="16"/>
          <w:lang w:val="en-GB"/>
        </w:rPr>
        <w:t>16.00</w:t>
      </w:r>
      <w:r w:rsidRPr="000E13BE">
        <w:rPr>
          <w:rFonts w:cs="Arial"/>
          <w:sz w:val="18"/>
          <w:szCs w:val="16"/>
          <w:lang w:val="en-GB"/>
        </w:rPr>
        <w:t xml:space="preserve"> CET on D-1 to be taken into account in D, D being the effective date.</w:t>
      </w:r>
    </w:p>
    <w:p w:rsidR="00D16CCE" w:rsidRPr="008619E1" w:rsidRDefault="00D16CCE" w:rsidP="00D16CCE">
      <w:pPr>
        <w:pStyle w:val="En-tte"/>
        <w:tabs>
          <w:tab w:val="clear" w:pos="4153"/>
          <w:tab w:val="clear" w:pos="8306"/>
        </w:tabs>
        <w:spacing w:after="0" w:line="240" w:lineRule="auto"/>
        <w:ind w:left="-567" w:right="141"/>
        <w:rPr>
          <w:rFonts w:cs="Arial"/>
          <w:sz w:val="20"/>
          <w:szCs w:val="20"/>
          <w:lang w:val="en-GB"/>
        </w:rPr>
      </w:pPr>
    </w:p>
    <w:tbl>
      <w:tblPr>
        <w:tblStyle w:val="Tramemoyenne1-Accent11"/>
        <w:tblW w:w="0" w:type="auto"/>
        <w:tblInd w:w="-459" w:type="dxa"/>
        <w:tblLook w:val="04A0"/>
      </w:tblPr>
      <w:tblGrid>
        <w:gridCol w:w="5102"/>
        <w:gridCol w:w="5388"/>
      </w:tblGrid>
      <w:tr w:rsidR="00BB16F7" w:rsidTr="00D16CCE">
        <w:trPr>
          <w:cnfStyle w:val="100000000000"/>
        </w:trPr>
        <w:tc>
          <w:tcPr>
            <w:cnfStyle w:val="001000000000"/>
            <w:tcW w:w="5102" w:type="dxa"/>
            <w:shd w:val="clear" w:color="auto" w:fill="00539F"/>
          </w:tcPr>
          <w:p w:rsidR="00BB16F7" w:rsidRDefault="007E396C" w:rsidP="00BB16F7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Notification sent</w:t>
            </w:r>
          </w:p>
        </w:tc>
        <w:tc>
          <w:tcPr>
            <w:tcW w:w="5388" w:type="dxa"/>
            <w:shd w:val="clear" w:color="auto" w:fill="00539F"/>
          </w:tcPr>
          <w:p w:rsidR="00BB16F7" w:rsidRDefault="00BB16F7" w:rsidP="00BB16F7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cnfStyle w:val="10000000000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Deposit taken into account at</w:t>
            </w:r>
          </w:p>
        </w:tc>
      </w:tr>
      <w:tr w:rsidR="00BB16F7" w:rsidTr="00A27CBA">
        <w:trPr>
          <w:cnfStyle w:val="000000100000"/>
        </w:trPr>
        <w:tc>
          <w:tcPr>
            <w:cnfStyle w:val="001000000000"/>
            <w:tcW w:w="5102" w:type="dxa"/>
            <w:tcBorders>
              <w:right w:val="single" w:sz="8" w:space="0" w:color="7BA0CD" w:themeColor="accent1" w:themeTint="BF"/>
            </w:tcBorders>
          </w:tcPr>
          <w:p w:rsidR="00BB16F7" w:rsidRPr="0014229F" w:rsidRDefault="008619E1" w:rsidP="008619E1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rPr>
                <w:rFonts w:cs="Arial"/>
                <w:b w:val="0"/>
                <w:sz w:val="20"/>
                <w:szCs w:val="20"/>
                <w:lang w:val="en-GB"/>
              </w:rPr>
            </w:pPr>
            <w:r>
              <w:rPr>
                <w:rFonts w:cs="Arial"/>
                <w:b w:val="0"/>
                <w:sz w:val="20"/>
                <w:szCs w:val="20"/>
                <w:lang w:val="en-GB"/>
              </w:rPr>
              <w:t>On D, before 10.30</w:t>
            </w:r>
            <w:r w:rsidR="007E396C">
              <w:rPr>
                <w:rFonts w:cs="Arial"/>
                <w:b w:val="0"/>
                <w:sz w:val="20"/>
                <w:szCs w:val="20"/>
                <w:lang w:val="en-GB"/>
              </w:rPr>
              <w:t xml:space="preserve"> CET</w:t>
            </w:r>
          </w:p>
        </w:tc>
        <w:tc>
          <w:tcPr>
            <w:tcW w:w="5388" w:type="dxa"/>
            <w:tcBorders>
              <w:left w:val="single" w:sz="8" w:space="0" w:color="7BA0CD" w:themeColor="accent1" w:themeTint="BF"/>
            </w:tcBorders>
          </w:tcPr>
          <w:p w:rsidR="00BB16F7" w:rsidRDefault="007E396C" w:rsidP="007E396C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cnfStyle w:val="00000010000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On D, first intraday </w:t>
            </w:r>
            <w:r w:rsidR="008619E1">
              <w:rPr>
                <w:rFonts w:cs="Arial"/>
                <w:sz w:val="20"/>
                <w:szCs w:val="20"/>
                <w:lang w:val="en-GB"/>
              </w:rPr>
              <w:t xml:space="preserve">margin </w:t>
            </w:r>
            <w:r>
              <w:rPr>
                <w:rFonts w:cs="Arial"/>
                <w:sz w:val="20"/>
                <w:szCs w:val="20"/>
                <w:lang w:val="en-GB"/>
              </w:rPr>
              <w:t>call</w:t>
            </w:r>
          </w:p>
        </w:tc>
      </w:tr>
      <w:tr w:rsidR="00BB16F7" w:rsidTr="00A27CBA">
        <w:trPr>
          <w:cnfStyle w:val="000000010000"/>
        </w:trPr>
        <w:tc>
          <w:tcPr>
            <w:cnfStyle w:val="001000000000"/>
            <w:tcW w:w="5102" w:type="dxa"/>
            <w:tcBorders>
              <w:right w:val="single" w:sz="8" w:space="0" w:color="7BA0CD" w:themeColor="accent1" w:themeTint="BF"/>
            </w:tcBorders>
          </w:tcPr>
          <w:p w:rsidR="00BB16F7" w:rsidRPr="007E396C" w:rsidRDefault="007E790E" w:rsidP="007E790E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rPr>
                <w:rFonts w:cs="Arial"/>
                <w:b w:val="0"/>
                <w:sz w:val="20"/>
                <w:szCs w:val="20"/>
                <w:lang w:val="en-US"/>
              </w:rPr>
            </w:pPr>
            <w:r>
              <w:rPr>
                <w:rFonts w:cs="Arial"/>
                <w:b w:val="0"/>
                <w:sz w:val="20"/>
                <w:szCs w:val="20"/>
                <w:lang w:val="en-US"/>
              </w:rPr>
              <w:t>On D, between 10.30 CET and 11.45</w:t>
            </w:r>
            <w:r w:rsidR="007E396C">
              <w:rPr>
                <w:rFonts w:cs="Arial"/>
                <w:b w:val="0"/>
                <w:sz w:val="20"/>
                <w:szCs w:val="20"/>
                <w:lang w:val="en-US"/>
              </w:rPr>
              <w:t xml:space="preserve"> CET</w:t>
            </w:r>
          </w:p>
        </w:tc>
        <w:tc>
          <w:tcPr>
            <w:tcW w:w="5388" w:type="dxa"/>
            <w:tcBorders>
              <w:left w:val="single" w:sz="8" w:space="0" w:color="7BA0CD" w:themeColor="accent1" w:themeTint="BF"/>
            </w:tcBorders>
          </w:tcPr>
          <w:p w:rsidR="00BB16F7" w:rsidRPr="007E396C" w:rsidRDefault="007E396C" w:rsidP="00BB16F7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cnfStyle w:val="00000001000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On D, collateral call</w:t>
            </w:r>
          </w:p>
        </w:tc>
      </w:tr>
      <w:tr w:rsidR="00BB16F7" w:rsidTr="00A27CBA">
        <w:trPr>
          <w:cnfStyle w:val="000000100000"/>
        </w:trPr>
        <w:tc>
          <w:tcPr>
            <w:cnfStyle w:val="001000000000"/>
            <w:tcW w:w="5102" w:type="dxa"/>
            <w:tcBorders>
              <w:right w:val="single" w:sz="8" w:space="0" w:color="7BA0CD" w:themeColor="accent1" w:themeTint="BF"/>
            </w:tcBorders>
          </w:tcPr>
          <w:p w:rsidR="00BB16F7" w:rsidRPr="0014229F" w:rsidRDefault="007E396C" w:rsidP="007E790E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rPr>
                <w:rFonts w:cs="Arial"/>
                <w:b w:val="0"/>
                <w:sz w:val="20"/>
                <w:szCs w:val="20"/>
                <w:lang w:val="en-GB"/>
              </w:rPr>
            </w:pPr>
            <w:r>
              <w:rPr>
                <w:rFonts w:cs="Arial"/>
                <w:b w:val="0"/>
                <w:sz w:val="20"/>
                <w:szCs w:val="20"/>
                <w:lang w:val="en-GB"/>
              </w:rPr>
              <w:t xml:space="preserve">On D, </w:t>
            </w:r>
            <w:r w:rsidR="008619E1">
              <w:rPr>
                <w:rFonts w:cs="Arial"/>
                <w:b w:val="0"/>
                <w:sz w:val="20"/>
                <w:szCs w:val="20"/>
                <w:lang w:val="en-GB"/>
              </w:rPr>
              <w:t>between</w:t>
            </w:r>
            <w:r>
              <w:rPr>
                <w:rFonts w:cs="Arial"/>
                <w:b w:val="0"/>
                <w:sz w:val="20"/>
                <w:szCs w:val="20"/>
                <w:lang w:val="en-GB"/>
              </w:rPr>
              <w:t xml:space="preserve"> 11.45 CET</w:t>
            </w:r>
            <w:r w:rsidR="008619E1">
              <w:rPr>
                <w:rFonts w:cs="Arial"/>
                <w:b w:val="0"/>
                <w:sz w:val="20"/>
                <w:szCs w:val="20"/>
                <w:lang w:val="en-GB"/>
              </w:rPr>
              <w:t xml:space="preserve"> and </w:t>
            </w:r>
            <w:r w:rsidR="007E790E">
              <w:rPr>
                <w:rFonts w:cs="Arial"/>
                <w:b w:val="0"/>
                <w:sz w:val="20"/>
                <w:szCs w:val="20"/>
                <w:lang w:val="en-GB"/>
              </w:rPr>
              <w:t>16.00</w:t>
            </w:r>
            <w:r w:rsidR="008619E1">
              <w:rPr>
                <w:rFonts w:cs="Arial"/>
                <w:b w:val="0"/>
                <w:sz w:val="20"/>
                <w:szCs w:val="20"/>
                <w:lang w:val="en-GB"/>
              </w:rPr>
              <w:t xml:space="preserve"> CET</w:t>
            </w:r>
          </w:p>
        </w:tc>
        <w:tc>
          <w:tcPr>
            <w:tcW w:w="5388" w:type="dxa"/>
            <w:tcBorders>
              <w:left w:val="single" w:sz="8" w:space="0" w:color="7BA0CD" w:themeColor="accent1" w:themeTint="BF"/>
            </w:tcBorders>
          </w:tcPr>
          <w:p w:rsidR="00BB16F7" w:rsidRDefault="007E396C" w:rsidP="008619E1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cnfStyle w:val="00000010000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On D+1, initial </w:t>
            </w:r>
            <w:r w:rsidR="008619E1">
              <w:rPr>
                <w:rFonts w:cs="Arial"/>
                <w:sz w:val="20"/>
                <w:szCs w:val="20"/>
                <w:lang w:val="en-GB"/>
              </w:rPr>
              <w:t>margin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call</w:t>
            </w:r>
          </w:p>
        </w:tc>
      </w:tr>
    </w:tbl>
    <w:p w:rsidR="00134429" w:rsidRDefault="00134429" w:rsidP="00134429">
      <w:pPr>
        <w:pStyle w:val="En-tte"/>
        <w:tabs>
          <w:tab w:val="left" w:pos="708"/>
        </w:tabs>
        <w:spacing w:after="0" w:line="240" w:lineRule="auto"/>
        <w:ind w:left="-142" w:right="141"/>
        <w:rPr>
          <w:rFonts w:cs="Arial"/>
          <w:sz w:val="18"/>
          <w:szCs w:val="16"/>
          <w:lang w:val="en-US"/>
        </w:rPr>
      </w:pPr>
    </w:p>
    <w:p w:rsidR="00134429" w:rsidRDefault="00134429" w:rsidP="00134429">
      <w:pPr>
        <w:pStyle w:val="En-tte"/>
        <w:tabs>
          <w:tab w:val="left" w:pos="708"/>
        </w:tabs>
        <w:spacing w:after="0" w:line="240" w:lineRule="auto"/>
        <w:ind w:left="-567" w:right="141"/>
        <w:rPr>
          <w:rFonts w:cs="Arial"/>
          <w:sz w:val="18"/>
          <w:szCs w:val="16"/>
          <w:lang w:val="en-US"/>
        </w:rPr>
      </w:pPr>
      <w:r>
        <w:rPr>
          <w:rFonts w:cs="Arial"/>
          <w:sz w:val="18"/>
          <w:szCs w:val="16"/>
          <w:lang w:val="en-US"/>
        </w:rPr>
        <w:t xml:space="preserve">LCH SA does not allow assets posted to cover clients’ positions to be transferred to cover house positions. If needed, the Clearing Member must provide LCH SA with a relevant document authorizing such </w:t>
      </w:r>
      <w:r>
        <w:rPr>
          <w:rFonts w:cs="Arial"/>
          <w:sz w:val="18"/>
          <w:szCs w:val="16"/>
          <w:lang w:val="en-GB"/>
        </w:rPr>
        <w:t>withdrawal then deposit</w:t>
      </w:r>
      <w:r>
        <w:rPr>
          <w:rFonts w:cs="Arial"/>
          <w:sz w:val="18"/>
          <w:szCs w:val="16"/>
          <w:lang w:val="en-US"/>
        </w:rPr>
        <w:t>.</w:t>
      </w:r>
    </w:p>
    <w:p w:rsidR="00827711" w:rsidRPr="00134429" w:rsidRDefault="00827711" w:rsidP="00B96929">
      <w:pPr>
        <w:pStyle w:val="En-tte"/>
        <w:tabs>
          <w:tab w:val="clear" w:pos="4153"/>
          <w:tab w:val="clear" w:pos="8306"/>
        </w:tabs>
        <w:spacing w:after="0" w:line="240" w:lineRule="auto"/>
        <w:ind w:left="-567" w:right="141"/>
        <w:rPr>
          <w:rFonts w:cs="Arial"/>
          <w:sz w:val="18"/>
          <w:szCs w:val="20"/>
          <w:lang w:val="en-US"/>
        </w:rPr>
      </w:pPr>
    </w:p>
    <w:sectPr w:rsidR="00827711" w:rsidRPr="00134429" w:rsidSect="000D1E9A">
      <w:headerReference w:type="first" r:id="rId8"/>
      <w:footerReference w:type="first" r:id="rId9"/>
      <w:type w:val="continuous"/>
      <w:pgSz w:w="11906" w:h="16838"/>
      <w:pgMar w:top="1417" w:right="566" w:bottom="1417" w:left="1276" w:header="3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3A1" w:rsidRDefault="00D533A1" w:rsidP="0006631B">
      <w:r>
        <w:separator/>
      </w:r>
    </w:p>
  </w:endnote>
  <w:endnote w:type="continuationSeparator" w:id="0">
    <w:p w:rsidR="00D533A1" w:rsidRDefault="00D533A1" w:rsidP="00066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CH Clearnet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4A0"/>
    </w:tblPr>
    <w:tblGrid>
      <w:gridCol w:w="3261"/>
      <w:gridCol w:w="1984"/>
      <w:gridCol w:w="1418"/>
      <w:gridCol w:w="3827"/>
    </w:tblGrid>
    <w:tr w:rsidR="00D533A1" w:rsidRPr="00E05C8A" w:rsidTr="00AB01F9">
      <w:tc>
        <w:tcPr>
          <w:tcW w:w="5245" w:type="dxa"/>
          <w:gridSpan w:val="2"/>
          <w:shd w:val="clear" w:color="auto" w:fill="00539F"/>
        </w:tcPr>
        <w:p w:rsidR="00D533A1" w:rsidRPr="00E05C8A" w:rsidRDefault="00D533A1" w:rsidP="00AB01F9">
          <w:pPr>
            <w:pStyle w:val="En-tte"/>
            <w:tabs>
              <w:tab w:val="clear" w:pos="4153"/>
              <w:tab w:val="clear" w:pos="8306"/>
            </w:tabs>
            <w:spacing w:after="0" w:line="240" w:lineRule="auto"/>
            <w:rPr>
              <w:rFonts w:cs="Arial"/>
              <w:b/>
              <w:color w:val="FFFFFF"/>
              <w:sz w:val="20"/>
              <w:szCs w:val="20"/>
              <w:lang w:val="en-GB"/>
            </w:rPr>
          </w:pPr>
          <w:r>
            <w:rPr>
              <w:rFonts w:cs="Arial"/>
              <w:b/>
              <w:color w:val="FFFFFF"/>
              <w:sz w:val="28"/>
              <w:szCs w:val="20"/>
              <w:lang w:val="en-GB"/>
            </w:rPr>
            <w:t>Signature</w:t>
          </w:r>
        </w:p>
      </w:tc>
      <w:tc>
        <w:tcPr>
          <w:tcW w:w="5245" w:type="dxa"/>
          <w:gridSpan w:val="2"/>
          <w:shd w:val="clear" w:color="auto" w:fill="00539F"/>
        </w:tcPr>
        <w:p w:rsidR="00D533A1" w:rsidRPr="00E05C8A" w:rsidRDefault="00D533A1" w:rsidP="00584C0C">
          <w:pPr>
            <w:pStyle w:val="En-tte"/>
            <w:tabs>
              <w:tab w:val="clear" w:pos="4153"/>
              <w:tab w:val="clear" w:pos="8306"/>
            </w:tabs>
            <w:spacing w:after="0" w:line="240" w:lineRule="auto"/>
            <w:jc w:val="right"/>
            <w:rPr>
              <w:rFonts w:cs="Arial"/>
              <w:b/>
              <w:color w:val="FFFFFF"/>
              <w:sz w:val="20"/>
              <w:szCs w:val="20"/>
              <w:lang w:val="en-GB"/>
            </w:rPr>
          </w:pPr>
          <w:r>
            <w:rPr>
              <w:rFonts w:cs="Arial"/>
              <w:b/>
              <w:color w:val="FFFFFF"/>
              <w:sz w:val="28"/>
              <w:szCs w:val="20"/>
              <w:lang w:val="en-GB"/>
            </w:rPr>
            <w:t>Instructions</w:t>
          </w:r>
        </w:p>
      </w:tc>
    </w:tr>
    <w:tr w:rsidR="00D533A1" w:rsidRPr="00905644" w:rsidTr="00F63CDE">
      <w:tblPrEx>
        <w:tblBorders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65"/>
      </w:trPr>
      <w:tc>
        <w:tcPr>
          <w:tcW w:w="3261" w:type="dxa"/>
          <w:tcBorders>
            <w:right w:val="nil"/>
          </w:tcBorders>
        </w:tcPr>
        <w:p w:rsidR="00D533A1" w:rsidRPr="00690420" w:rsidRDefault="00D533A1" w:rsidP="00A27CBA">
          <w:pPr>
            <w:pStyle w:val="Pieddepage"/>
            <w:spacing w:line="276" w:lineRule="auto"/>
            <w:rPr>
              <w:rFonts w:ascii="Arial" w:hAnsi="Arial" w:cs="Arial"/>
              <w:b/>
              <w:sz w:val="8"/>
              <w:szCs w:val="8"/>
              <w:lang w:val="en-GB"/>
            </w:rPr>
          </w:pPr>
        </w:p>
      </w:tc>
      <w:tc>
        <w:tcPr>
          <w:tcW w:w="3402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33A1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</w:p>
      </w:tc>
      <w:tc>
        <w:tcPr>
          <w:tcW w:w="3827" w:type="dxa"/>
          <w:tcBorders>
            <w:left w:val="nil"/>
          </w:tcBorders>
        </w:tcPr>
        <w:p w:rsidR="00D533A1" w:rsidRPr="00905644" w:rsidRDefault="00D533A1" w:rsidP="00AB01F9">
          <w:pPr>
            <w:ind w:right="33"/>
            <w:jc w:val="right"/>
            <w:rPr>
              <w:rFonts w:ascii="Arial" w:hAnsi="Arial" w:cs="Arial"/>
              <w:sz w:val="18"/>
              <w:szCs w:val="18"/>
              <w:lang w:val="en-GB"/>
            </w:rPr>
          </w:pPr>
        </w:p>
      </w:tc>
    </w:tr>
    <w:tr w:rsidR="00D533A1" w:rsidRPr="00905644" w:rsidTr="00A27CBA">
      <w:tblPrEx>
        <w:tblBorders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217"/>
      </w:trPr>
      <w:tc>
        <w:tcPr>
          <w:tcW w:w="3261" w:type="dxa"/>
          <w:tcBorders>
            <w:right w:val="single" w:sz="4" w:space="0" w:color="auto"/>
          </w:tcBorders>
        </w:tcPr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Authorised Signatory (1)</w:t>
          </w:r>
          <w:r w:rsidRPr="00416758">
            <w:rPr>
              <w:rFonts w:ascii="Arial" w:hAnsi="Arial" w:cs="Arial"/>
              <w:sz w:val="18"/>
              <w:szCs w:val="18"/>
              <w:lang w:val="en-GB"/>
            </w:rPr>
            <w:t>: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 w:rsidRPr="00416758">
            <w:rPr>
              <w:rFonts w:ascii="Arial" w:hAnsi="Arial" w:cs="Arial"/>
              <w:sz w:val="18"/>
              <w:szCs w:val="18"/>
              <w:lang w:val="en-GB"/>
            </w:rPr>
            <w:t>Name :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 w:rsidRPr="00416758">
            <w:rPr>
              <w:rFonts w:ascii="Arial" w:hAnsi="Arial" w:cs="Arial"/>
              <w:sz w:val="18"/>
              <w:szCs w:val="18"/>
              <w:lang w:val="en-GB"/>
            </w:rPr>
            <w:t>Title :</w:t>
          </w:r>
        </w:p>
        <w:p w:rsidR="00D533A1" w:rsidRPr="00416758" w:rsidRDefault="00D533A1" w:rsidP="00A27CBA">
          <w:pPr>
            <w:pStyle w:val="Pieddepage"/>
            <w:tabs>
              <w:tab w:val="clear" w:pos="4536"/>
              <w:tab w:val="clear" w:pos="9072"/>
            </w:tabs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>Date :</w:t>
          </w:r>
          <w:r w:rsidRPr="00416758">
            <w:rPr>
              <w:rFonts w:ascii="Arial" w:hAnsi="Arial" w:cs="Arial"/>
              <w:sz w:val="18"/>
              <w:szCs w:val="18"/>
              <w:lang w:val="en-GB"/>
            </w:rPr>
            <w:t xml:space="preserve"> </w:t>
          </w:r>
        </w:p>
      </w:tc>
      <w:tc>
        <w:tcPr>
          <w:tcW w:w="34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33A1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Signature</w:t>
          </w:r>
        </w:p>
        <w:p w:rsidR="00D533A1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</w:p>
        <w:p w:rsidR="00D533A1" w:rsidRPr="00110FF8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</w:p>
      </w:tc>
      <w:tc>
        <w:tcPr>
          <w:tcW w:w="3827" w:type="dxa"/>
          <w:tcBorders>
            <w:left w:val="single" w:sz="4" w:space="0" w:color="auto"/>
          </w:tcBorders>
        </w:tcPr>
        <w:p w:rsidR="00091D50" w:rsidRDefault="00091D50" w:rsidP="00091D50">
          <w:pPr>
            <w:ind w:right="33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 xml:space="preserve">Please send a scanned signed copy to </w:t>
          </w:r>
          <w:hyperlink r:id="rId1" w:history="1">
            <w:r>
              <w:rPr>
                <w:rStyle w:val="Lienhypertexte"/>
                <w:rFonts w:ascii="Arial" w:hAnsi="Arial" w:cs="Arial"/>
                <w:sz w:val="18"/>
                <w:szCs w:val="18"/>
                <w:lang w:val="en-GB"/>
              </w:rPr>
              <w:t>Collateral.Ops.FR@lch.com</w:t>
            </w:r>
          </w:hyperlink>
          <w:r>
            <w:rPr>
              <w:rFonts w:ascii="Arial" w:hAnsi="Arial" w:cs="Arial"/>
            </w:rPr>
            <w:t xml:space="preserve"> </w:t>
          </w:r>
        </w:p>
        <w:p w:rsidR="00091D50" w:rsidRDefault="00091D50" w:rsidP="00091D50">
          <w:pPr>
            <w:ind w:right="33"/>
            <w:jc w:val="right"/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>Phone number : +33</w:t>
          </w:r>
          <w:r w:rsidR="00D55B20">
            <w:rPr>
              <w:rFonts w:ascii="Arial" w:hAnsi="Arial" w:cs="Arial"/>
              <w:sz w:val="18"/>
              <w:szCs w:val="18"/>
              <w:lang w:val="en-GB"/>
            </w:rPr>
            <w:t xml:space="preserve"> </w:t>
          </w:r>
          <w:r w:rsidR="00790071">
            <w:rPr>
              <w:rFonts w:ascii="Arial" w:hAnsi="Arial" w:cs="Arial"/>
              <w:sz w:val="18"/>
              <w:szCs w:val="18"/>
              <w:lang w:val="en-GB"/>
            </w:rPr>
            <w:t xml:space="preserve">1 70 37 </w:t>
          </w:r>
          <w:r>
            <w:rPr>
              <w:rFonts w:ascii="Arial" w:hAnsi="Arial" w:cs="Arial"/>
              <w:sz w:val="18"/>
              <w:szCs w:val="18"/>
              <w:lang w:val="en-GB"/>
            </w:rPr>
            <w:t>65 35</w:t>
          </w:r>
        </w:p>
        <w:p w:rsidR="00D533A1" w:rsidRPr="00905644" w:rsidRDefault="00091D50" w:rsidP="00091D50">
          <w:pPr>
            <w:ind w:right="33"/>
            <w:jc w:val="right"/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>/ 66 37</w:t>
          </w:r>
        </w:p>
      </w:tc>
    </w:tr>
    <w:tr w:rsidR="00D533A1" w:rsidRPr="00366B4A" w:rsidTr="00A27CBA">
      <w:tblPrEx>
        <w:tblBorders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987"/>
      </w:trPr>
      <w:tc>
        <w:tcPr>
          <w:tcW w:w="3261" w:type="dxa"/>
          <w:tcBorders>
            <w:right w:val="single" w:sz="4" w:space="0" w:color="auto"/>
          </w:tcBorders>
        </w:tcPr>
        <w:p w:rsidR="00D533A1" w:rsidRDefault="00D533A1" w:rsidP="00A27CBA">
          <w:pPr>
            <w:pStyle w:val="Pieddepage"/>
            <w:spacing w:line="276" w:lineRule="auto"/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Authorised Signatory (2)</w:t>
          </w:r>
        </w:p>
        <w:p w:rsidR="00D533A1" w:rsidRPr="000D1E9A" w:rsidRDefault="00D533A1" w:rsidP="00A27CBA">
          <w:pPr>
            <w:pStyle w:val="Pieddepage"/>
            <w:spacing w:line="276" w:lineRule="auto"/>
            <w:rPr>
              <w:rFonts w:ascii="Arial" w:hAnsi="Arial" w:cs="Arial"/>
              <w:i/>
              <w:sz w:val="16"/>
              <w:szCs w:val="18"/>
              <w:lang w:val="en-GB"/>
            </w:rPr>
          </w:pPr>
          <w:r w:rsidRPr="000D1E9A">
            <w:rPr>
              <w:rFonts w:ascii="Arial" w:hAnsi="Arial" w:cs="Arial"/>
              <w:i/>
              <w:sz w:val="16"/>
              <w:szCs w:val="18"/>
              <w:lang w:val="en-GB"/>
            </w:rPr>
            <w:t xml:space="preserve">If (1) is not authorised to sign alone              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 w:rsidRPr="00416758">
            <w:rPr>
              <w:rFonts w:ascii="Arial" w:hAnsi="Arial" w:cs="Arial"/>
              <w:sz w:val="18"/>
              <w:szCs w:val="18"/>
              <w:lang w:val="en-GB"/>
            </w:rPr>
            <w:t>Name :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 w:rsidRPr="00416758">
            <w:rPr>
              <w:rFonts w:ascii="Arial" w:hAnsi="Arial" w:cs="Arial"/>
              <w:sz w:val="18"/>
              <w:szCs w:val="18"/>
              <w:lang w:val="en-GB"/>
            </w:rPr>
            <w:t>Title :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>Date :</w:t>
          </w:r>
          <w:r w:rsidRPr="00416758">
            <w:rPr>
              <w:rFonts w:ascii="Arial" w:hAnsi="Arial" w:cs="Arial"/>
              <w:sz w:val="18"/>
              <w:szCs w:val="18"/>
              <w:lang w:val="en-GB"/>
            </w:rPr>
            <w:t xml:space="preserve">              </w:t>
          </w:r>
        </w:p>
      </w:tc>
      <w:tc>
        <w:tcPr>
          <w:tcW w:w="34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33A1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Signature</w:t>
          </w:r>
        </w:p>
        <w:p w:rsidR="00D533A1" w:rsidRPr="00416758" w:rsidRDefault="00D533A1" w:rsidP="00AB01F9">
          <w:pPr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3827" w:type="dxa"/>
          <w:tcBorders>
            <w:left w:val="single" w:sz="4" w:space="0" w:color="auto"/>
          </w:tcBorders>
        </w:tcPr>
        <w:p w:rsidR="00D533A1" w:rsidRDefault="00D533A1" w:rsidP="00AB01F9">
          <w:pPr>
            <w:ind w:right="-1"/>
            <w:jc w:val="right"/>
            <w:rPr>
              <w:rFonts w:ascii="Arial" w:hAnsi="Arial" w:cs="Arial"/>
              <w:b/>
              <w:sz w:val="18"/>
              <w:szCs w:val="18"/>
            </w:rPr>
          </w:pPr>
        </w:p>
        <w:p w:rsidR="00D533A1" w:rsidRDefault="00D533A1" w:rsidP="00584C0C">
          <w:pPr>
            <w:rPr>
              <w:rFonts w:ascii="Arial" w:hAnsi="Arial" w:cs="Arial"/>
              <w:sz w:val="18"/>
              <w:szCs w:val="18"/>
            </w:rPr>
          </w:pPr>
        </w:p>
        <w:p w:rsidR="00A27CBA" w:rsidRDefault="00A27CBA" w:rsidP="00584C0C">
          <w:pPr>
            <w:rPr>
              <w:rFonts w:ascii="Arial" w:hAnsi="Arial" w:cs="Arial"/>
              <w:sz w:val="18"/>
              <w:szCs w:val="18"/>
            </w:rPr>
          </w:pPr>
        </w:p>
        <w:p w:rsidR="00A27CBA" w:rsidRDefault="00A27CBA" w:rsidP="00584C0C">
          <w:pPr>
            <w:rPr>
              <w:rFonts w:ascii="Arial" w:hAnsi="Arial" w:cs="Arial"/>
              <w:sz w:val="18"/>
              <w:szCs w:val="18"/>
            </w:rPr>
          </w:pPr>
        </w:p>
        <w:p w:rsidR="00D533A1" w:rsidRPr="00584C0C" w:rsidRDefault="00D533A1" w:rsidP="000B4B0B">
          <w:pPr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V</w:t>
          </w:r>
          <w:r w:rsidRPr="00584C0C">
            <w:rPr>
              <w:rFonts w:ascii="Arial" w:hAnsi="Arial" w:cs="Arial"/>
              <w:b/>
              <w:sz w:val="18"/>
              <w:szCs w:val="18"/>
            </w:rPr>
            <w:t xml:space="preserve">ersion </w:t>
          </w:r>
          <w:r w:rsidR="002E4A9E">
            <w:rPr>
              <w:rFonts w:ascii="Arial" w:hAnsi="Arial" w:cs="Arial"/>
              <w:b/>
              <w:sz w:val="18"/>
              <w:szCs w:val="18"/>
            </w:rPr>
            <w:t>3</w:t>
          </w:r>
          <w:r w:rsidR="000B4B0B">
            <w:rPr>
              <w:rFonts w:ascii="Arial" w:hAnsi="Arial" w:cs="Arial"/>
              <w:b/>
              <w:sz w:val="18"/>
              <w:szCs w:val="18"/>
            </w:rPr>
            <w:t>0/05/2016</w:t>
          </w:r>
        </w:p>
      </w:tc>
    </w:tr>
    <w:tr w:rsidR="00D533A1" w:rsidRPr="00366B4A" w:rsidTr="000D1E9A">
      <w:tblPrEx>
        <w:tblBorders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70"/>
      </w:trPr>
      <w:tc>
        <w:tcPr>
          <w:tcW w:w="3261" w:type="dxa"/>
          <w:tcBorders>
            <w:bottom w:val="single" w:sz="4" w:space="0" w:color="auto"/>
            <w:right w:val="nil"/>
          </w:tcBorders>
        </w:tcPr>
        <w:p w:rsidR="00D533A1" w:rsidRPr="00584C0C" w:rsidRDefault="00D533A1" w:rsidP="00AB01F9">
          <w:pPr>
            <w:pStyle w:val="Pieddepage"/>
            <w:spacing w:line="360" w:lineRule="auto"/>
            <w:rPr>
              <w:rFonts w:ascii="Arial" w:hAnsi="Arial" w:cs="Arial"/>
              <w:b/>
              <w:sz w:val="4"/>
              <w:szCs w:val="4"/>
              <w:lang w:val="en-GB"/>
            </w:rPr>
          </w:pPr>
        </w:p>
      </w:tc>
      <w:tc>
        <w:tcPr>
          <w:tcW w:w="3402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33A1" w:rsidRPr="00584C0C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4"/>
              <w:szCs w:val="4"/>
              <w:lang w:val="en-GB"/>
            </w:rPr>
          </w:pPr>
        </w:p>
      </w:tc>
      <w:tc>
        <w:tcPr>
          <w:tcW w:w="3827" w:type="dxa"/>
          <w:tcBorders>
            <w:left w:val="nil"/>
            <w:bottom w:val="single" w:sz="4" w:space="0" w:color="auto"/>
          </w:tcBorders>
        </w:tcPr>
        <w:p w:rsidR="00D533A1" w:rsidRPr="00584C0C" w:rsidRDefault="00D533A1" w:rsidP="00AB01F9">
          <w:pPr>
            <w:ind w:right="-1"/>
            <w:jc w:val="right"/>
            <w:rPr>
              <w:rFonts w:ascii="Arial" w:hAnsi="Arial" w:cs="Arial"/>
              <w:b/>
              <w:sz w:val="4"/>
              <w:szCs w:val="4"/>
            </w:rPr>
          </w:pPr>
        </w:p>
      </w:tc>
    </w:tr>
  </w:tbl>
  <w:p w:rsidR="00D533A1" w:rsidRDefault="00D533A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3A1" w:rsidRDefault="00D533A1" w:rsidP="0006631B">
      <w:r>
        <w:separator/>
      </w:r>
    </w:p>
  </w:footnote>
  <w:footnote w:type="continuationSeparator" w:id="0">
    <w:p w:rsidR="00D533A1" w:rsidRDefault="00D533A1" w:rsidP="00066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3A1" w:rsidRDefault="003E61D5">
    <w:pPr>
      <w:pStyle w:val="En-tte"/>
    </w:pPr>
    <w:r w:rsidRPr="003E61D5">
      <w:rPr>
        <w:noProof/>
        <w:lang w:eastAsia="fr-FR"/>
      </w:rPr>
      <w:drawing>
        <wp:inline distT="0" distB="0" distL="0" distR="0">
          <wp:extent cx="2666667" cy="469841"/>
          <wp:effectExtent l="19050" t="0" r="333" b="0"/>
          <wp:docPr id="1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6667" cy="469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48E6"/>
    <w:multiLevelType w:val="hybridMultilevel"/>
    <w:tmpl w:val="3E14D924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44A5"/>
    <w:multiLevelType w:val="hybridMultilevel"/>
    <w:tmpl w:val="4EFA1B3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6594F16"/>
    <w:multiLevelType w:val="hybridMultilevel"/>
    <w:tmpl w:val="1674B168"/>
    <w:lvl w:ilvl="0" w:tplc="5DB6942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ABF1BDE"/>
    <w:multiLevelType w:val="hybridMultilevel"/>
    <w:tmpl w:val="89AAE096"/>
    <w:lvl w:ilvl="0" w:tplc="880CDE9A">
      <w:numFmt w:val="bullet"/>
      <w:lvlText w:val=""/>
      <w:lvlJc w:val="left"/>
      <w:pPr>
        <w:tabs>
          <w:tab w:val="num" w:pos="540"/>
        </w:tabs>
        <w:ind w:left="540" w:hanging="540"/>
      </w:pPr>
      <w:rPr>
        <w:rFonts w:ascii="LCH Clearnet Logo" w:hAnsi="LCH Clearnet Logo" w:cs="Times New Roman" w:hint="default"/>
        <w:color w:val="000080"/>
        <w:sz w:val="16"/>
      </w:rPr>
    </w:lvl>
    <w:lvl w:ilvl="1" w:tplc="816A4070">
      <w:start w:val="1"/>
      <w:numFmt w:val="bullet"/>
      <w:lvlText w:val="­"/>
      <w:lvlJc w:val="left"/>
      <w:pPr>
        <w:tabs>
          <w:tab w:val="num" w:pos="708"/>
        </w:tabs>
        <w:ind w:left="708" w:hanging="360"/>
      </w:pPr>
      <w:rPr>
        <w:rFonts w:ascii="Arial" w:hAnsi="Arial" w:hint="default"/>
        <w:color w:val="000080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4">
    <w:nsid w:val="2E220B70"/>
    <w:multiLevelType w:val="hybridMultilevel"/>
    <w:tmpl w:val="3F0075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61DAD"/>
    <w:multiLevelType w:val="hybridMultilevel"/>
    <w:tmpl w:val="FA6A7D7C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04E7C"/>
    <w:multiLevelType w:val="hybridMultilevel"/>
    <w:tmpl w:val="0DCEE2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C5168"/>
    <w:multiLevelType w:val="hybridMultilevel"/>
    <w:tmpl w:val="B5B8DFB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5345563A"/>
    <w:multiLevelType w:val="hybridMultilevel"/>
    <w:tmpl w:val="9E04AEFA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61FA7FA0"/>
    <w:multiLevelType w:val="hybridMultilevel"/>
    <w:tmpl w:val="EBE4414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6688297B"/>
    <w:multiLevelType w:val="hybridMultilevel"/>
    <w:tmpl w:val="3E14D924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7CC"/>
    <w:multiLevelType w:val="hybridMultilevel"/>
    <w:tmpl w:val="6CC09B98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97097"/>
    <w:multiLevelType w:val="hybridMultilevel"/>
    <w:tmpl w:val="CCDEF46A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2"/>
  </w:num>
  <w:num w:numId="5">
    <w:abstractNumId w:val="11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7"/>
  </w:num>
  <w:num w:numId="12">
    <w:abstractNumId w:val="2"/>
  </w:num>
  <w:num w:numId="13">
    <w:abstractNumId w:val="9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8178B"/>
    <w:rsid w:val="000015A0"/>
    <w:rsid w:val="00001B6E"/>
    <w:rsid w:val="00012F8C"/>
    <w:rsid w:val="000134BE"/>
    <w:rsid w:val="000232CA"/>
    <w:rsid w:val="000333D4"/>
    <w:rsid w:val="0005652F"/>
    <w:rsid w:val="0006631B"/>
    <w:rsid w:val="0008178B"/>
    <w:rsid w:val="00091D50"/>
    <w:rsid w:val="000B4B0B"/>
    <w:rsid w:val="000B4E3B"/>
    <w:rsid w:val="000D1E9A"/>
    <w:rsid w:val="000D63CB"/>
    <w:rsid w:val="000E0A78"/>
    <w:rsid w:val="00110C75"/>
    <w:rsid w:val="00134429"/>
    <w:rsid w:val="001350B2"/>
    <w:rsid w:val="0014229F"/>
    <w:rsid w:val="00144505"/>
    <w:rsid w:val="00181904"/>
    <w:rsid w:val="00191C84"/>
    <w:rsid w:val="00191EBC"/>
    <w:rsid w:val="001920C0"/>
    <w:rsid w:val="001B635F"/>
    <w:rsid w:val="001C3A31"/>
    <w:rsid w:val="001C5391"/>
    <w:rsid w:val="001F16B7"/>
    <w:rsid w:val="0022065F"/>
    <w:rsid w:val="00223FD9"/>
    <w:rsid w:val="00284D7F"/>
    <w:rsid w:val="00285331"/>
    <w:rsid w:val="00295A49"/>
    <w:rsid w:val="002A1678"/>
    <w:rsid w:val="002C40C0"/>
    <w:rsid w:val="002C6D5C"/>
    <w:rsid w:val="002D2091"/>
    <w:rsid w:val="002D533A"/>
    <w:rsid w:val="002E4A9E"/>
    <w:rsid w:val="00303301"/>
    <w:rsid w:val="003047EB"/>
    <w:rsid w:val="00305A88"/>
    <w:rsid w:val="00310142"/>
    <w:rsid w:val="00322B3A"/>
    <w:rsid w:val="00324C87"/>
    <w:rsid w:val="00325605"/>
    <w:rsid w:val="00333502"/>
    <w:rsid w:val="00336261"/>
    <w:rsid w:val="00343EFE"/>
    <w:rsid w:val="00352D05"/>
    <w:rsid w:val="003574C4"/>
    <w:rsid w:val="0036613B"/>
    <w:rsid w:val="003675F8"/>
    <w:rsid w:val="003724CE"/>
    <w:rsid w:val="003C4BC6"/>
    <w:rsid w:val="003D7D4F"/>
    <w:rsid w:val="003E61D5"/>
    <w:rsid w:val="003F7A88"/>
    <w:rsid w:val="00426A3D"/>
    <w:rsid w:val="00431B29"/>
    <w:rsid w:val="004803C2"/>
    <w:rsid w:val="0049442A"/>
    <w:rsid w:val="004B3748"/>
    <w:rsid w:val="004C6F34"/>
    <w:rsid w:val="004E15F1"/>
    <w:rsid w:val="004E3B18"/>
    <w:rsid w:val="004F0F36"/>
    <w:rsid w:val="004F2790"/>
    <w:rsid w:val="00513C7C"/>
    <w:rsid w:val="0055126A"/>
    <w:rsid w:val="00584C0C"/>
    <w:rsid w:val="005923EA"/>
    <w:rsid w:val="00597DB0"/>
    <w:rsid w:val="005A4034"/>
    <w:rsid w:val="005B1BBA"/>
    <w:rsid w:val="005B5D59"/>
    <w:rsid w:val="005D6497"/>
    <w:rsid w:val="005F0B03"/>
    <w:rsid w:val="00602226"/>
    <w:rsid w:val="00613351"/>
    <w:rsid w:val="00624D59"/>
    <w:rsid w:val="00642A61"/>
    <w:rsid w:val="00651865"/>
    <w:rsid w:val="00652E2E"/>
    <w:rsid w:val="006540CF"/>
    <w:rsid w:val="00657F9E"/>
    <w:rsid w:val="00663C4F"/>
    <w:rsid w:val="00680750"/>
    <w:rsid w:val="00683181"/>
    <w:rsid w:val="00690420"/>
    <w:rsid w:val="006B07DF"/>
    <w:rsid w:val="006B6623"/>
    <w:rsid w:val="006D0979"/>
    <w:rsid w:val="006D206C"/>
    <w:rsid w:val="006D26C4"/>
    <w:rsid w:val="0071716E"/>
    <w:rsid w:val="0072420B"/>
    <w:rsid w:val="0073413F"/>
    <w:rsid w:val="00743D63"/>
    <w:rsid w:val="00761D72"/>
    <w:rsid w:val="00785A87"/>
    <w:rsid w:val="00790071"/>
    <w:rsid w:val="00790634"/>
    <w:rsid w:val="007A2E75"/>
    <w:rsid w:val="007A6AB8"/>
    <w:rsid w:val="007A7E9F"/>
    <w:rsid w:val="007D12E9"/>
    <w:rsid w:val="007D4D93"/>
    <w:rsid w:val="007E2008"/>
    <w:rsid w:val="007E2DF5"/>
    <w:rsid w:val="007E396C"/>
    <w:rsid w:val="007E47B9"/>
    <w:rsid w:val="007E790E"/>
    <w:rsid w:val="00827711"/>
    <w:rsid w:val="00835A4C"/>
    <w:rsid w:val="00843A68"/>
    <w:rsid w:val="008619E1"/>
    <w:rsid w:val="00863BB8"/>
    <w:rsid w:val="00867539"/>
    <w:rsid w:val="00880AAB"/>
    <w:rsid w:val="00885C9B"/>
    <w:rsid w:val="008A04FD"/>
    <w:rsid w:val="008A1188"/>
    <w:rsid w:val="008A794A"/>
    <w:rsid w:val="008D10C8"/>
    <w:rsid w:val="008D761F"/>
    <w:rsid w:val="008E784D"/>
    <w:rsid w:val="00905644"/>
    <w:rsid w:val="00914EA5"/>
    <w:rsid w:val="00920C99"/>
    <w:rsid w:val="00924318"/>
    <w:rsid w:val="00933201"/>
    <w:rsid w:val="009B2F97"/>
    <w:rsid w:val="009B6371"/>
    <w:rsid w:val="009F50CA"/>
    <w:rsid w:val="009F7282"/>
    <w:rsid w:val="00A011F8"/>
    <w:rsid w:val="00A1761F"/>
    <w:rsid w:val="00A27CBA"/>
    <w:rsid w:val="00A343DD"/>
    <w:rsid w:val="00A3487C"/>
    <w:rsid w:val="00A454B5"/>
    <w:rsid w:val="00A455F2"/>
    <w:rsid w:val="00A520D1"/>
    <w:rsid w:val="00A57576"/>
    <w:rsid w:val="00A6378E"/>
    <w:rsid w:val="00A73F95"/>
    <w:rsid w:val="00A811E5"/>
    <w:rsid w:val="00A83E5B"/>
    <w:rsid w:val="00AB01F9"/>
    <w:rsid w:val="00AD6B82"/>
    <w:rsid w:val="00AF5D01"/>
    <w:rsid w:val="00B12266"/>
    <w:rsid w:val="00B30EBA"/>
    <w:rsid w:val="00B34193"/>
    <w:rsid w:val="00B359A8"/>
    <w:rsid w:val="00B5397B"/>
    <w:rsid w:val="00B80B7A"/>
    <w:rsid w:val="00B85250"/>
    <w:rsid w:val="00B878DA"/>
    <w:rsid w:val="00B915EC"/>
    <w:rsid w:val="00B96929"/>
    <w:rsid w:val="00BA000D"/>
    <w:rsid w:val="00BB16F7"/>
    <w:rsid w:val="00BC13B3"/>
    <w:rsid w:val="00BE5129"/>
    <w:rsid w:val="00BE6EEB"/>
    <w:rsid w:val="00C230EC"/>
    <w:rsid w:val="00C2461B"/>
    <w:rsid w:val="00C26B42"/>
    <w:rsid w:val="00C33AC5"/>
    <w:rsid w:val="00C41E90"/>
    <w:rsid w:val="00C73F1E"/>
    <w:rsid w:val="00C80DBB"/>
    <w:rsid w:val="00C82CD1"/>
    <w:rsid w:val="00C854C4"/>
    <w:rsid w:val="00C85ED3"/>
    <w:rsid w:val="00C865F4"/>
    <w:rsid w:val="00C86610"/>
    <w:rsid w:val="00CA208D"/>
    <w:rsid w:val="00CA620D"/>
    <w:rsid w:val="00CC33F6"/>
    <w:rsid w:val="00CC6B07"/>
    <w:rsid w:val="00CE4CAD"/>
    <w:rsid w:val="00D072B7"/>
    <w:rsid w:val="00D11367"/>
    <w:rsid w:val="00D16CCE"/>
    <w:rsid w:val="00D3602E"/>
    <w:rsid w:val="00D46BF9"/>
    <w:rsid w:val="00D533A1"/>
    <w:rsid w:val="00D54A40"/>
    <w:rsid w:val="00D55B20"/>
    <w:rsid w:val="00D62923"/>
    <w:rsid w:val="00D832CE"/>
    <w:rsid w:val="00DA781E"/>
    <w:rsid w:val="00DB0568"/>
    <w:rsid w:val="00DC751A"/>
    <w:rsid w:val="00DF496A"/>
    <w:rsid w:val="00E05C8A"/>
    <w:rsid w:val="00E16CD0"/>
    <w:rsid w:val="00E234E5"/>
    <w:rsid w:val="00E501CA"/>
    <w:rsid w:val="00E5600C"/>
    <w:rsid w:val="00E61E78"/>
    <w:rsid w:val="00E641BD"/>
    <w:rsid w:val="00E65891"/>
    <w:rsid w:val="00E90B95"/>
    <w:rsid w:val="00EA4C1B"/>
    <w:rsid w:val="00EB4351"/>
    <w:rsid w:val="00EB59DA"/>
    <w:rsid w:val="00EE1C71"/>
    <w:rsid w:val="00F07401"/>
    <w:rsid w:val="00F17EF7"/>
    <w:rsid w:val="00F24A48"/>
    <w:rsid w:val="00F37654"/>
    <w:rsid w:val="00F52F13"/>
    <w:rsid w:val="00F62B03"/>
    <w:rsid w:val="00F63CDE"/>
    <w:rsid w:val="00F73DBC"/>
    <w:rsid w:val="00F877CD"/>
    <w:rsid w:val="00FB318B"/>
    <w:rsid w:val="00FC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EA5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14EA5"/>
    <w:pPr>
      <w:tabs>
        <w:tab w:val="center" w:pos="4153"/>
        <w:tab w:val="right" w:pos="8306"/>
      </w:tabs>
      <w:spacing w:after="240" w:line="264" w:lineRule="auto"/>
      <w:jc w:val="both"/>
    </w:pPr>
    <w:rPr>
      <w:rFonts w:ascii="Arial" w:hAnsi="Arial"/>
      <w:sz w:val="22"/>
      <w:lang w:val="fr-FR"/>
    </w:rPr>
  </w:style>
  <w:style w:type="paragraph" w:customStyle="1" w:styleId="NormalNoSpace">
    <w:name w:val="NormalNoSpace"/>
    <w:basedOn w:val="Normal"/>
    <w:rsid w:val="00914EA5"/>
    <w:pPr>
      <w:spacing w:line="264" w:lineRule="auto"/>
      <w:jc w:val="both"/>
    </w:pPr>
    <w:rPr>
      <w:rFonts w:ascii="Arial" w:hAnsi="Arial"/>
      <w:sz w:val="22"/>
      <w:lang w:val="fr-FR"/>
    </w:rPr>
  </w:style>
  <w:style w:type="table" w:styleId="Grilledutableau">
    <w:name w:val="Table Grid"/>
    <w:basedOn w:val="TableauNormal"/>
    <w:rsid w:val="000D6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0663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631B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0663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6631B"/>
    <w:rPr>
      <w:rFonts w:ascii="Tahoma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rsid w:val="0006631B"/>
    <w:rPr>
      <w:rFonts w:cs="Times New Roman"/>
      <w:color w:val="0000FF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E05C8A"/>
    <w:rPr>
      <w:rFonts w:ascii="Arial" w:hAnsi="Arial"/>
      <w:sz w:val="22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827711"/>
    <w:pPr>
      <w:ind w:left="720"/>
    </w:pPr>
  </w:style>
  <w:style w:type="table" w:customStyle="1" w:styleId="Tramemoyenne1-Accent11">
    <w:name w:val="Trame moyenne 1 - Accent 11"/>
    <w:basedOn w:val="TableauNormal"/>
    <w:uiPriority w:val="63"/>
    <w:rsid w:val="00BB16F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ateral.Ops.FR@lchclearn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8E2BF-1BA3-44EB-996B-772C75DE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Mr</vt:lpstr>
    </vt:vector>
  </TitlesOfParts>
  <Company>Atoseuronext</Company>
  <LinksUpToDate>false</LinksUpToDate>
  <CharactersWithSpaces>1395</CharactersWithSpaces>
  <SharedDoc>false</SharedDoc>
  <HLinks>
    <vt:vector size="6" baseType="variant">
      <vt:variant>
        <vt:i4>7536763</vt:i4>
      </vt:variant>
      <vt:variant>
        <vt:i4>0</vt:i4>
      </vt:variant>
      <vt:variant>
        <vt:i4>0</vt:i4>
      </vt:variant>
      <vt:variant>
        <vt:i4>5</vt:i4>
      </vt:variant>
      <vt:variant>
        <vt:lpwstr>mailto:lchclearnetsa_treasury@lchclearnet.com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JVH</dc:creator>
  <cp:lastModifiedBy>Julien Sardou</cp:lastModifiedBy>
  <cp:revision>9</cp:revision>
  <dcterms:created xsi:type="dcterms:W3CDTF">2015-05-26T10:34:00Z</dcterms:created>
  <dcterms:modified xsi:type="dcterms:W3CDTF">2016-06-07T12:35:00Z</dcterms:modified>
</cp:coreProperties>
</file>